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0E76" w14:textId="4C76F0FF" w:rsidR="00AF47A1" w:rsidRPr="004C52FB" w:rsidRDefault="00AF47A1" w:rsidP="00FA009C">
      <w:pPr>
        <w:pStyle w:val="Heading1"/>
        <w:rPr>
          <w:rFonts w:ascii="Arial" w:hAnsi="Arial" w:cs="Arial"/>
          <w:lang w:val="en-GB"/>
        </w:rPr>
      </w:pPr>
      <w:r w:rsidRPr="004C52FB">
        <w:rPr>
          <w:rFonts w:ascii="Arial" w:hAnsi="Arial" w:cs="Arial"/>
          <w:lang w:val="en-GB"/>
        </w:rPr>
        <w:t xml:space="preserve">Volume </w:t>
      </w:r>
      <w:r w:rsidR="007612FD">
        <w:rPr>
          <w:rFonts w:ascii="Arial" w:hAnsi="Arial" w:cs="Arial"/>
          <w:lang w:val="en-GB"/>
        </w:rPr>
        <w:t xml:space="preserve">6, </w:t>
      </w:r>
      <w:r w:rsidRPr="004C52FB">
        <w:rPr>
          <w:rFonts w:ascii="Arial" w:hAnsi="Arial" w:cs="Arial"/>
          <w:lang w:val="en-GB"/>
        </w:rPr>
        <w:t xml:space="preserve">Issue 1 </w:t>
      </w:r>
    </w:p>
    <w:p w14:paraId="2D5301BF" w14:textId="5198DE33" w:rsidR="00C042C5" w:rsidRPr="004C52FB" w:rsidRDefault="00EF34A6" w:rsidP="00FA009C">
      <w:pPr>
        <w:pStyle w:val="Title"/>
        <w:rPr>
          <w:rFonts w:ascii="Arial" w:hAnsi="Arial" w:cs="Arial"/>
          <w:sz w:val="40"/>
          <w:szCs w:val="40"/>
          <w:lang w:val="en-GB"/>
        </w:rPr>
      </w:pPr>
      <w:r w:rsidRPr="004C52FB">
        <w:rPr>
          <w:rFonts w:ascii="Arial" w:hAnsi="Arial" w:cs="Arial"/>
          <w:sz w:val="40"/>
          <w:szCs w:val="40"/>
          <w:lang w:val="en-GB"/>
        </w:rPr>
        <w:t>Editorial</w:t>
      </w:r>
      <w:r w:rsidR="002D2072" w:rsidRPr="004C52FB">
        <w:rPr>
          <w:rFonts w:ascii="Arial" w:hAnsi="Arial" w:cs="Arial"/>
          <w:sz w:val="40"/>
          <w:szCs w:val="40"/>
          <w:lang w:val="en-GB"/>
        </w:rPr>
        <w:t xml:space="preserve">: </w:t>
      </w:r>
      <w:r w:rsidR="00187CF3">
        <w:rPr>
          <w:rFonts w:ascii="Arial" w:hAnsi="Arial" w:cs="Arial"/>
          <w:sz w:val="40"/>
          <w:szCs w:val="40"/>
          <w:lang w:val="en-GB"/>
        </w:rPr>
        <w:t>Building and valuing relationships</w:t>
      </w:r>
    </w:p>
    <w:p w14:paraId="5536C117" w14:textId="6476D0C1" w:rsidR="00DD0EC0" w:rsidRPr="004C52FB" w:rsidRDefault="00DD0EC0">
      <w:pPr>
        <w:rPr>
          <w:rFonts w:ascii="Arial" w:hAnsi="Arial" w:cs="Arial"/>
          <w:lang w:val="en-GB"/>
        </w:rPr>
      </w:pPr>
    </w:p>
    <w:p w14:paraId="2FC52933" w14:textId="6BED4D6B" w:rsidR="00DD0EC0" w:rsidRDefault="00C042C5">
      <w:pPr>
        <w:rPr>
          <w:rFonts w:ascii="Arial" w:hAnsi="Arial" w:cs="Arial"/>
          <w:lang w:val="en-GB"/>
        </w:rPr>
      </w:pPr>
      <w:r w:rsidRPr="004C52FB">
        <w:rPr>
          <w:rFonts w:ascii="Arial" w:hAnsi="Arial" w:cs="Arial"/>
          <w:lang w:val="en-GB"/>
        </w:rPr>
        <w:t>Rachel Forsyth</w:t>
      </w:r>
      <w:r w:rsidR="00C507DD">
        <w:rPr>
          <w:rFonts w:ascii="Arial" w:hAnsi="Arial" w:cs="Arial"/>
          <w:lang w:val="en-GB"/>
        </w:rPr>
        <w:t xml:space="preserve">, Editor-in-Chief, Lund University </w:t>
      </w:r>
      <w:hyperlink r:id="rId7" w:history="1">
        <w:r w:rsidR="00A854FB" w:rsidRPr="000C7077">
          <w:rPr>
            <w:rStyle w:val="Hyperlink"/>
            <w:rFonts w:ascii="Arial" w:hAnsi="Arial" w:cs="Arial"/>
            <w:lang w:val="en-GB"/>
          </w:rPr>
          <w:t>rachel.forsyth@edusupport.lu.se</w:t>
        </w:r>
      </w:hyperlink>
      <w:r w:rsidR="00C507DD">
        <w:rPr>
          <w:rFonts w:ascii="Arial" w:hAnsi="Arial" w:cs="Arial"/>
          <w:lang w:val="en-GB"/>
        </w:rPr>
        <w:t xml:space="preserve"> </w:t>
      </w:r>
    </w:p>
    <w:p w14:paraId="0E3F6D66" w14:textId="77777777" w:rsidR="007612FD" w:rsidRPr="004C52FB" w:rsidRDefault="007612FD">
      <w:pPr>
        <w:rPr>
          <w:rFonts w:ascii="Arial" w:hAnsi="Arial" w:cs="Arial"/>
          <w:lang w:val="en-GB"/>
        </w:rPr>
      </w:pPr>
    </w:p>
    <w:p w14:paraId="74D02861" w14:textId="4D9C7A14" w:rsidR="00B330A3" w:rsidRDefault="003D7AEC">
      <w:pPr>
        <w:rPr>
          <w:rFonts w:ascii="Arial" w:hAnsi="Arial" w:cs="Arial"/>
          <w:lang w:val="en-GB"/>
        </w:rPr>
      </w:pPr>
      <w:r>
        <w:rPr>
          <w:rFonts w:ascii="Arial" w:hAnsi="Arial" w:cs="Arial"/>
          <w:lang w:val="en-GB"/>
        </w:rPr>
        <w:t xml:space="preserve">After just over eight years, this is my last </w:t>
      </w:r>
      <w:r w:rsidR="003C79C2">
        <w:rPr>
          <w:rFonts w:ascii="Arial" w:hAnsi="Arial" w:cs="Arial"/>
          <w:lang w:val="en-GB"/>
        </w:rPr>
        <w:t xml:space="preserve">editorial as Student Engagement in Higher Education Journal’s editor-in-chief. </w:t>
      </w:r>
      <w:r w:rsidR="00B330A3">
        <w:rPr>
          <w:rFonts w:ascii="Arial" w:hAnsi="Arial" w:cs="Arial"/>
          <w:lang w:val="en-GB"/>
        </w:rPr>
        <w:t xml:space="preserve">During that time, </w:t>
      </w:r>
      <w:r w:rsidR="007612FD" w:rsidRPr="007612FD">
        <w:rPr>
          <w:rFonts w:ascii="Arial" w:hAnsi="Arial" w:cs="Arial"/>
          <w:lang w:val="en-GB"/>
        </w:rPr>
        <w:t>we have published more than 165 articles, with over 88,000 full article downloads and 304,000 abstract views from our journal website.</w:t>
      </w:r>
      <w:r w:rsidR="00320A92">
        <w:rPr>
          <w:rFonts w:ascii="Arial" w:hAnsi="Arial" w:cs="Arial"/>
          <w:lang w:val="en-GB"/>
        </w:rPr>
        <w:t xml:space="preserve"> This represents a huge </w:t>
      </w:r>
      <w:r w:rsidR="005C7E16">
        <w:rPr>
          <w:rFonts w:ascii="Arial" w:hAnsi="Arial" w:cs="Arial"/>
          <w:lang w:val="en-GB"/>
        </w:rPr>
        <w:t xml:space="preserve">effort by and for network members, and </w:t>
      </w:r>
      <w:r w:rsidR="00320A92">
        <w:rPr>
          <w:rFonts w:ascii="Arial" w:hAnsi="Arial" w:cs="Arial"/>
          <w:lang w:val="en-GB"/>
        </w:rPr>
        <w:t>I’d like to give a personal thanks to all the authors, reviewers, editors and readers who have built this journal up to become an established part of the Researching, Advancing and Inspiring Student Engagement (RAISE) network.</w:t>
      </w:r>
    </w:p>
    <w:p w14:paraId="036BBA48" w14:textId="1664A75C" w:rsidR="00D27A0F" w:rsidRDefault="005C7E16">
      <w:pPr>
        <w:rPr>
          <w:rFonts w:ascii="Arial" w:hAnsi="Arial" w:cs="Arial"/>
          <w:lang w:val="en-GB"/>
        </w:rPr>
      </w:pPr>
      <w:r>
        <w:rPr>
          <w:rFonts w:ascii="Arial" w:hAnsi="Arial" w:cs="Arial"/>
          <w:lang w:val="en-GB"/>
        </w:rPr>
        <w:t xml:space="preserve">I’m sure that everyone reading this will want to join me in thanking Katrina Ingram, who has been the editorial assistant </w:t>
      </w:r>
      <w:r w:rsidR="00C21CE8">
        <w:rPr>
          <w:rFonts w:ascii="Arial" w:hAnsi="Arial" w:cs="Arial"/>
          <w:lang w:val="en-GB"/>
        </w:rPr>
        <w:t>over the same period and who is also stepping down after this issue.</w:t>
      </w:r>
      <w:r w:rsidR="004B4639">
        <w:rPr>
          <w:rFonts w:ascii="Arial" w:hAnsi="Arial" w:cs="Arial"/>
          <w:lang w:val="en-GB"/>
        </w:rPr>
        <w:t xml:space="preserve"> Katrina has embodied the supportive, developmental approach of the jour</w:t>
      </w:r>
      <w:r w:rsidR="00B76D58">
        <w:rPr>
          <w:rFonts w:ascii="Arial" w:hAnsi="Arial" w:cs="Arial"/>
          <w:lang w:val="en-GB"/>
        </w:rPr>
        <w:t>nal editorial board</w:t>
      </w:r>
      <w:r w:rsidR="00AC5BAC">
        <w:rPr>
          <w:rFonts w:ascii="Arial" w:hAnsi="Arial" w:cs="Arial"/>
          <w:lang w:val="en-GB"/>
        </w:rPr>
        <w:t xml:space="preserve"> and has made t</w:t>
      </w:r>
      <w:r w:rsidR="00C21CE8">
        <w:rPr>
          <w:rFonts w:ascii="Arial" w:hAnsi="Arial" w:cs="Arial"/>
          <w:lang w:val="en-GB"/>
        </w:rPr>
        <w:t>he</w:t>
      </w:r>
      <w:r w:rsidR="00B76D58">
        <w:rPr>
          <w:rFonts w:ascii="Arial" w:hAnsi="Arial" w:cs="Arial"/>
          <w:lang w:val="en-GB"/>
        </w:rPr>
        <w:t xml:space="preserve"> development of the</w:t>
      </w:r>
      <w:r w:rsidR="00C21CE8">
        <w:rPr>
          <w:rFonts w:ascii="Arial" w:hAnsi="Arial" w:cs="Arial"/>
          <w:lang w:val="en-GB"/>
        </w:rPr>
        <w:t xml:space="preserve"> journal possible</w:t>
      </w:r>
      <w:r w:rsidR="00AC5BAC">
        <w:rPr>
          <w:rFonts w:ascii="Arial" w:hAnsi="Arial" w:cs="Arial"/>
          <w:lang w:val="en-GB"/>
        </w:rPr>
        <w:t xml:space="preserve">. It is excellent news </w:t>
      </w:r>
      <w:r w:rsidR="00835584">
        <w:rPr>
          <w:rFonts w:ascii="Arial" w:hAnsi="Arial" w:cs="Arial"/>
          <w:lang w:val="en-GB"/>
        </w:rPr>
        <w:t>t</w:t>
      </w:r>
      <w:r w:rsidR="004B4639">
        <w:rPr>
          <w:rFonts w:ascii="Arial" w:hAnsi="Arial" w:cs="Arial"/>
          <w:lang w:val="en-GB"/>
        </w:rPr>
        <w:t>hat Ella Dyer will be taking over this role</w:t>
      </w:r>
      <w:r w:rsidR="00835584">
        <w:rPr>
          <w:rFonts w:ascii="Arial" w:hAnsi="Arial" w:cs="Arial"/>
          <w:lang w:val="en-GB"/>
        </w:rPr>
        <w:t xml:space="preserve"> and continuing to keep the journal running smoothly. </w:t>
      </w:r>
      <w:r w:rsidR="002E683D">
        <w:rPr>
          <w:rFonts w:ascii="Arial" w:hAnsi="Arial" w:cs="Arial"/>
          <w:lang w:val="en-GB"/>
        </w:rPr>
        <w:t xml:space="preserve"> Kiu Sum and Stuart Sim will be taking over</w:t>
      </w:r>
      <w:r w:rsidR="00B76D58">
        <w:rPr>
          <w:rFonts w:ascii="Arial" w:hAnsi="Arial" w:cs="Arial"/>
          <w:lang w:val="en-GB"/>
        </w:rPr>
        <w:t xml:space="preserve"> as editors-in-chief</w:t>
      </w:r>
      <w:r w:rsidR="002E683D">
        <w:rPr>
          <w:rFonts w:ascii="Arial" w:hAnsi="Arial" w:cs="Arial"/>
          <w:lang w:val="en-GB"/>
        </w:rPr>
        <w:t xml:space="preserve"> </w:t>
      </w:r>
      <w:r w:rsidR="00D27A0F">
        <w:rPr>
          <w:rFonts w:ascii="Arial" w:hAnsi="Arial" w:cs="Arial"/>
          <w:lang w:val="en-GB"/>
        </w:rPr>
        <w:t xml:space="preserve">and have many plans to make the journal bigger and better, so there is much </w:t>
      </w:r>
      <w:r w:rsidR="00AF4949">
        <w:rPr>
          <w:rFonts w:ascii="Arial" w:hAnsi="Arial" w:cs="Arial"/>
          <w:lang w:val="en-GB"/>
        </w:rPr>
        <w:t xml:space="preserve">more development </w:t>
      </w:r>
      <w:r w:rsidR="00D27A0F">
        <w:rPr>
          <w:rFonts w:ascii="Arial" w:hAnsi="Arial" w:cs="Arial"/>
          <w:lang w:val="en-GB"/>
        </w:rPr>
        <w:t xml:space="preserve">to come. </w:t>
      </w:r>
      <w:r w:rsidR="00472ADC">
        <w:rPr>
          <w:rFonts w:ascii="Arial" w:hAnsi="Arial" w:cs="Arial"/>
          <w:lang w:val="en-GB"/>
        </w:rPr>
        <w:t>Keep writing, and reading, about student engagement!</w:t>
      </w:r>
    </w:p>
    <w:p w14:paraId="0E2053F9" w14:textId="600A87D0" w:rsidR="00CB5751" w:rsidRDefault="009B17A0" w:rsidP="00CB5751">
      <w:pPr>
        <w:rPr>
          <w:rFonts w:ascii="Arial" w:hAnsi="Arial" w:cs="Arial"/>
          <w:lang w:val="en-GB"/>
        </w:rPr>
      </w:pPr>
      <w:r>
        <w:rPr>
          <w:rFonts w:ascii="Arial" w:hAnsi="Arial" w:cs="Arial"/>
          <w:lang w:val="en-GB"/>
        </w:rPr>
        <w:t xml:space="preserve">Our usual student voice section </w:t>
      </w:r>
      <w:r w:rsidR="005219CD">
        <w:rPr>
          <w:rFonts w:ascii="Arial" w:hAnsi="Arial" w:cs="Arial"/>
          <w:lang w:val="en-GB"/>
        </w:rPr>
        <w:t xml:space="preserve">is a book review this time: </w:t>
      </w:r>
      <w:r w:rsidR="003D7AEC">
        <w:rPr>
          <w:rFonts w:ascii="Arial" w:hAnsi="Arial" w:cs="Arial"/>
          <w:lang w:val="en-GB"/>
        </w:rPr>
        <w:t xml:space="preserve"> </w:t>
      </w:r>
      <w:hyperlink r:id="rId8" w:history="1">
        <w:proofErr w:type="spellStart"/>
        <w:r w:rsidR="00D07445" w:rsidRPr="008A0513">
          <w:rPr>
            <w:rStyle w:val="Hyperlink"/>
            <w:rFonts w:ascii="Arial" w:hAnsi="Arial" w:cs="Arial"/>
            <w:lang w:val="en-GB"/>
          </w:rPr>
          <w:t>Xiuxiu</w:t>
        </w:r>
        <w:proofErr w:type="spellEnd"/>
        <w:r w:rsidR="00D07445" w:rsidRPr="008A0513">
          <w:rPr>
            <w:rStyle w:val="Hyperlink"/>
            <w:rFonts w:ascii="Arial" w:hAnsi="Arial" w:cs="Arial"/>
            <w:lang w:val="en-GB"/>
          </w:rPr>
          <w:t xml:space="preserve"> Bao</w:t>
        </w:r>
      </w:hyperlink>
      <w:r w:rsidR="00D07445">
        <w:rPr>
          <w:rFonts w:ascii="Arial" w:hAnsi="Arial" w:cs="Arial"/>
          <w:lang w:val="en-GB"/>
        </w:rPr>
        <w:t xml:space="preserve"> has </w:t>
      </w:r>
      <w:r w:rsidR="00CB5751">
        <w:rPr>
          <w:rFonts w:ascii="Arial" w:hAnsi="Arial" w:cs="Arial"/>
          <w:lang w:val="en-GB"/>
        </w:rPr>
        <w:t xml:space="preserve">reviewed </w:t>
      </w:r>
      <w:r w:rsidR="00CB5751" w:rsidRPr="0024082A">
        <w:rPr>
          <w:rFonts w:ascii="Arial" w:hAnsi="Arial" w:cs="Arial"/>
          <w:i/>
          <w:iCs/>
          <w:lang w:val="en-GB"/>
        </w:rPr>
        <w:t>‘University and You: Strengthen your skills and develop your potential’</w:t>
      </w:r>
      <w:r w:rsidR="00CB5751" w:rsidRPr="00CB5751">
        <w:rPr>
          <w:rFonts w:ascii="Arial" w:hAnsi="Arial" w:cs="Arial"/>
          <w:lang w:val="en-GB"/>
        </w:rPr>
        <w:t>: by Catriona Wilson and Rebecca Wilson</w:t>
      </w:r>
      <w:r w:rsidR="00CB5751">
        <w:rPr>
          <w:rFonts w:ascii="Arial" w:hAnsi="Arial" w:cs="Arial"/>
          <w:lang w:val="en-GB"/>
        </w:rPr>
        <w:t xml:space="preserve"> from the perspective of a student. </w:t>
      </w:r>
      <w:r w:rsidR="0024082A">
        <w:rPr>
          <w:rFonts w:ascii="Arial" w:hAnsi="Arial" w:cs="Arial"/>
          <w:lang w:val="en-GB"/>
        </w:rPr>
        <w:t xml:space="preserve">Will you read it, or recommend it to students? </w:t>
      </w:r>
      <w:r w:rsidR="00F36471">
        <w:rPr>
          <w:rFonts w:ascii="Arial" w:hAnsi="Arial" w:cs="Arial"/>
          <w:lang w:val="en-GB"/>
        </w:rPr>
        <w:t xml:space="preserve">The review will help you make up your mind. </w:t>
      </w:r>
    </w:p>
    <w:p w14:paraId="6C2D597D" w14:textId="45BF8C70" w:rsidR="0022607A" w:rsidRDefault="00DF76BD" w:rsidP="00CB5751">
      <w:pPr>
        <w:rPr>
          <w:rFonts w:ascii="Arial" w:hAnsi="Arial" w:cs="Arial"/>
          <w:lang w:val="en-GB"/>
        </w:rPr>
      </w:pPr>
      <w:r>
        <w:rPr>
          <w:rFonts w:ascii="Arial" w:hAnsi="Arial" w:cs="Arial"/>
          <w:lang w:val="en-GB"/>
        </w:rPr>
        <w:t xml:space="preserve">Case studies have always been an important part of the journal’s developmental approach, as an opportunity </w:t>
      </w:r>
      <w:r w:rsidR="007307AB">
        <w:rPr>
          <w:rFonts w:ascii="Arial" w:hAnsi="Arial" w:cs="Arial"/>
          <w:lang w:val="en-GB"/>
        </w:rPr>
        <w:t>to publish about a smaller project or get something out there quickly. We only have two this issue, but they are quite different</w:t>
      </w:r>
      <w:r w:rsidR="00C74217">
        <w:rPr>
          <w:rFonts w:ascii="Arial" w:hAnsi="Arial" w:cs="Arial"/>
          <w:lang w:val="en-GB"/>
        </w:rPr>
        <w:t xml:space="preserve"> from one another. </w:t>
      </w:r>
      <w:hyperlink r:id="rId9" w:history="1">
        <w:r w:rsidR="00D675A1" w:rsidRPr="00813ECF">
          <w:rPr>
            <w:rStyle w:val="Hyperlink"/>
            <w:rFonts w:ascii="Arial" w:hAnsi="Arial" w:cs="Arial"/>
            <w:lang w:val="en-GB"/>
          </w:rPr>
          <w:t>Nicole Patrie and Fiona Gironella</w:t>
        </w:r>
      </w:hyperlink>
      <w:r w:rsidR="00D675A1" w:rsidRPr="00D675A1">
        <w:rPr>
          <w:rFonts w:ascii="Arial" w:hAnsi="Arial" w:cs="Arial"/>
          <w:lang w:val="en-GB"/>
        </w:rPr>
        <w:t xml:space="preserve"> describe the development of community engagement projects which enabled students to undertake an equivalent of field-based learning during the pandemic</w:t>
      </w:r>
      <w:r w:rsidR="00F321EB">
        <w:rPr>
          <w:rFonts w:ascii="Arial" w:hAnsi="Arial" w:cs="Arial"/>
          <w:lang w:val="en-GB"/>
        </w:rPr>
        <w:t xml:space="preserve">. There is much to take away here for </w:t>
      </w:r>
      <w:r w:rsidR="00601D79">
        <w:rPr>
          <w:rFonts w:ascii="Arial" w:hAnsi="Arial" w:cs="Arial"/>
          <w:lang w:val="en-GB"/>
        </w:rPr>
        <w:t xml:space="preserve">a range of situations where </w:t>
      </w:r>
      <w:proofErr w:type="gramStart"/>
      <w:r w:rsidR="00724388">
        <w:rPr>
          <w:rFonts w:ascii="Arial" w:hAnsi="Arial" w:cs="Arial"/>
          <w:lang w:val="en-GB"/>
        </w:rPr>
        <w:t>students  can</w:t>
      </w:r>
      <w:proofErr w:type="gramEnd"/>
      <w:r w:rsidR="00724388">
        <w:rPr>
          <w:rFonts w:ascii="Arial" w:hAnsi="Arial" w:cs="Arial"/>
          <w:lang w:val="en-GB"/>
        </w:rPr>
        <w:t xml:space="preserve"> be working on live or community projects, and not just the emergency case</w:t>
      </w:r>
      <w:r w:rsidR="00BA7DFE">
        <w:rPr>
          <w:rFonts w:ascii="Arial" w:hAnsi="Arial" w:cs="Arial"/>
          <w:lang w:val="en-GB"/>
        </w:rPr>
        <w:t xml:space="preserve"> where external placements are not possible. </w:t>
      </w:r>
      <w:r w:rsidR="00B57BC0">
        <w:rPr>
          <w:rFonts w:ascii="Arial" w:hAnsi="Arial" w:cs="Arial"/>
          <w:lang w:val="en-GB"/>
        </w:rPr>
        <w:t xml:space="preserve">In a completely different discussion, </w:t>
      </w:r>
      <w:hyperlink r:id="rId10" w:history="1">
        <w:r w:rsidR="00B57BC0" w:rsidRPr="00481B80">
          <w:rPr>
            <w:rStyle w:val="Hyperlink"/>
            <w:rFonts w:ascii="Arial" w:hAnsi="Arial" w:cs="Arial"/>
            <w:lang w:val="en-GB"/>
          </w:rPr>
          <w:t>Zoë Allman</w:t>
        </w:r>
      </w:hyperlink>
      <w:r w:rsidR="00B57BC0">
        <w:rPr>
          <w:rFonts w:ascii="Arial" w:hAnsi="Arial" w:cs="Arial"/>
          <w:lang w:val="en-GB"/>
        </w:rPr>
        <w:t xml:space="preserve"> </w:t>
      </w:r>
      <w:r w:rsidR="00F11815">
        <w:rPr>
          <w:rFonts w:ascii="Arial" w:hAnsi="Arial" w:cs="Arial"/>
          <w:lang w:val="en-GB"/>
        </w:rPr>
        <w:t xml:space="preserve">presents a way to capture student voice </w:t>
      </w:r>
      <w:r w:rsidR="00F10373">
        <w:rPr>
          <w:rFonts w:ascii="Arial" w:hAnsi="Arial" w:cs="Arial"/>
          <w:lang w:val="en-GB"/>
        </w:rPr>
        <w:t xml:space="preserve">from </w:t>
      </w:r>
      <w:r w:rsidR="00F77B79">
        <w:rPr>
          <w:rFonts w:ascii="Arial" w:hAnsi="Arial" w:cs="Arial"/>
          <w:lang w:val="en-GB"/>
        </w:rPr>
        <w:t xml:space="preserve">a range of stakeholders, including, hopefully, those who don’t always volunteer for focus groups and similar activities. They selected </w:t>
      </w:r>
      <w:r w:rsidR="00F10373">
        <w:rPr>
          <w:rFonts w:ascii="Arial" w:hAnsi="Arial" w:cs="Arial"/>
          <w:lang w:val="en-GB"/>
        </w:rPr>
        <w:t xml:space="preserve">statements </w:t>
      </w:r>
      <w:r w:rsidR="00F77B79">
        <w:rPr>
          <w:rFonts w:ascii="Arial" w:hAnsi="Arial" w:cs="Arial"/>
          <w:lang w:val="en-GB"/>
        </w:rPr>
        <w:t xml:space="preserve">to </w:t>
      </w:r>
      <w:r w:rsidR="006F0E66">
        <w:rPr>
          <w:rFonts w:ascii="Arial" w:hAnsi="Arial" w:cs="Arial"/>
          <w:lang w:val="en-GB"/>
        </w:rPr>
        <w:t xml:space="preserve">describe </w:t>
      </w:r>
      <w:r w:rsidR="00887F98" w:rsidRPr="00887F98">
        <w:rPr>
          <w:rFonts w:ascii="Arial" w:hAnsi="Arial" w:cs="Arial"/>
          <w:lang w:val="en-GB"/>
        </w:rPr>
        <w:t>twelve risks</w:t>
      </w:r>
      <w:r w:rsidR="00887F98">
        <w:rPr>
          <w:rFonts w:ascii="Arial" w:hAnsi="Arial" w:cs="Arial"/>
          <w:lang w:val="en-GB"/>
        </w:rPr>
        <w:t>, previously identified by the Office for Students in the UK,</w:t>
      </w:r>
      <w:r w:rsidR="00887F98" w:rsidRPr="00887F98">
        <w:rPr>
          <w:rFonts w:ascii="Arial" w:hAnsi="Arial" w:cs="Arial"/>
          <w:lang w:val="en-GB"/>
        </w:rPr>
        <w:t xml:space="preserve"> that may affect a student’s opportunity to access, succeed in and beyond higher education</w:t>
      </w:r>
      <w:r w:rsidR="00887F98">
        <w:rPr>
          <w:rFonts w:ascii="Arial" w:hAnsi="Arial" w:cs="Arial"/>
          <w:lang w:val="en-GB"/>
        </w:rPr>
        <w:t>. These were</w:t>
      </w:r>
      <w:r w:rsidR="00887F98" w:rsidRPr="00887F98">
        <w:rPr>
          <w:rFonts w:ascii="Arial" w:hAnsi="Arial" w:cs="Arial"/>
          <w:lang w:val="en-GB"/>
        </w:rPr>
        <w:t xml:space="preserve"> </w:t>
      </w:r>
      <w:r w:rsidR="00F10373">
        <w:rPr>
          <w:rFonts w:ascii="Arial" w:hAnsi="Arial" w:cs="Arial"/>
          <w:lang w:val="en-GB"/>
        </w:rPr>
        <w:t xml:space="preserve">presented in a public </w:t>
      </w:r>
      <w:proofErr w:type="gramStart"/>
      <w:r w:rsidR="00F10373">
        <w:rPr>
          <w:rFonts w:ascii="Arial" w:hAnsi="Arial" w:cs="Arial"/>
          <w:lang w:val="en-GB"/>
        </w:rPr>
        <w:t>place</w:t>
      </w:r>
      <w:proofErr w:type="gramEnd"/>
      <w:r w:rsidR="00F10373">
        <w:rPr>
          <w:rFonts w:ascii="Arial" w:hAnsi="Arial" w:cs="Arial"/>
          <w:lang w:val="en-GB"/>
        </w:rPr>
        <w:t xml:space="preserve"> and </w:t>
      </w:r>
      <w:r w:rsidR="00887F98">
        <w:rPr>
          <w:rFonts w:ascii="Arial" w:hAnsi="Arial" w:cs="Arial"/>
          <w:lang w:val="en-GB"/>
        </w:rPr>
        <w:t xml:space="preserve">participants were asked to select the three most </w:t>
      </w:r>
      <w:r w:rsidR="004921AF">
        <w:rPr>
          <w:rFonts w:ascii="Arial" w:hAnsi="Arial" w:cs="Arial"/>
          <w:lang w:val="en-GB"/>
        </w:rPr>
        <w:t xml:space="preserve">pertinent to students at that university. </w:t>
      </w:r>
    </w:p>
    <w:p w14:paraId="23A1FA35" w14:textId="38831D65" w:rsidR="00B30500" w:rsidRPr="000F0ABF" w:rsidRDefault="00224D7F" w:rsidP="00B30500">
      <w:pPr>
        <w:rPr>
          <w:rFonts w:ascii="Arial" w:hAnsi="Arial" w:cs="Arial"/>
          <w:lang w:val="en-GB"/>
        </w:rPr>
      </w:pPr>
      <w:r>
        <w:rPr>
          <w:rFonts w:ascii="Arial" w:hAnsi="Arial" w:cs="Arial"/>
          <w:lang w:val="en-GB"/>
        </w:rPr>
        <w:t xml:space="preserve">The </w:t>
      </w:r>
      <w:r w:rsidR="00246C22">
        <w:rPr>
          <w:rFonts w:ascii="Arial" w:hAnsi="Arial" w:cs="Arial"/>
          <w:lang w:val="en-GB"/>
        </w:rPr>
        <w:t xml:space="preserve">nine longer articles in this issue span a very wide range of student engagement topics. </w:t>
      </w:r>
      <w:hyperlink r:id="rId11" w:history="1">
        <w:r w:rsidR="005F41EF" w:rsidRPr="001D6C56">
          <w:rPr>
            <w:rStyle w:val="Hyperlink"/>
            <w:rFonts w:ascii="Arial" w:hAnsi="Arial" w:cs="Arial"/>
            <w:lang w:val="en-GB"/>
          </w:rPr>
          <w:t>Spencer and Rayner</w:t>
        </w:r>
      </w:hyperlink>
      <w:r w:rsidR="005F41EF">
        <w:rPr>
          <w:rFonts w:ascii="Arial" w:hAnsi="Arial" w:cs="Arial"/>
          <w:lang w:val="en-GB"/>
        </w:rPr>
        <w:t xml:space="preserve"> </w:t>
      </w:r>
      <w:r w:rsidR="00C27213">
        <w:rPr>
          <w:rFonts w:ascii="Arial" w:hAnsi="Arial" w:cs="Arial"/>
          <w:lang w:val="en-GB"/>
        </w:rPr>
        <w:t xml:space="preserve">use </w:t>
      </w:r>
      <w:r w:rsidR="006F3464">
        <w:rPr>
          <w:rFonts w:ascii="Arial" w:hAnsi="Arial" w:cs="Arial"/>
          <w:lang w:val="en-GB"/>
        </w:rPr>
        <w:t xml:space="preserve">co-created </w:t>
      </w:r>
      <w:r w:rsidR="00C27213">
        <w:rPr>
          <w:rFonts w:ascii="Arial" w:hAnsi="Arial" w:cs="Arial"/>
          <w:lang w:val="en-GB"/>
        </w:rPr>
        <w:t xml:space="preserve">mixed methods to explore the lived experiences of the support offered to LGBTQ+ students in </w:t>
      </w:r>
      <w:r w:rsidR="008E4CDC">
        <w:rPr>
          <w:rFonts w:ascii="Arial" w:hAnsi="Arial" w:cs="Arial"/>
          <w:lang w:val="en-GB"/>
        </w:rPr>
        <w:t xml:space="preserve">a large UK </w:t>
      </w:r>
      <w:proofErr w:type="gramStart"/>
      <w:r w:rsidR="008E4CDC">
        <w:rPr>
          <w:rFonts w:ascii="Arial" w:hAnsi="Arial" w:cs="Arial"/>
          <w:lang w:val="en-GB"/>
        </w:rPr>
        <w:t>university, and</w:t>
      </w:r>
      <w:proofErr w:type="gramEnd"/>
      <w:r w:rsidR="008E4CDC">
        <w:rPr>
          <w:rFonts w:ascii="Arial" w:hAnsi="Arial" w:cs="Arial"/>
          <w:lang w:val="en-GB"/>
        </w:rPr>
        <w:t xml:space="preserve"> make several recommendations for practice development more generally. </w:t>
      </w:r>
      <w:r w:rsidR="009806F6">
        <w:rPr>
          <w:rFonts w:ascii="Arial" w:hAnsi="Arial" w:cs="Arial"/>
          <w:lang w:val="en-GB"/>
        </w:rPr>
        <w:t xml:space="preserve">One aspect of this </w:t>
      </w:r>
      <w:r w:rsidR="000F29FC">
        <w:rPr>
          <w:rFonts w:ascii="Arial" w:hAnsi="Arial" w:cs="Arial"/>
          <w:lang w:val="en-GB"/>
        </w:rPr>
        <w:t xml:space="preserve">was </w:t>
      </w:r>
      <w:r w:rsidR="00066BAF">
        <w:rPr>
          <w:rFonts w:ascii="Arial" w:hAnsi="Arial" w:cs="Arial"/>
          <w:lang w:val="en-GB"/>
        </w:rPr>
        <w:t xml:space="preserve">the importance of building trust, something also developed in a large study </w:t>
      </w:r>
      <w:r w:rsidR="00380ED6">
        <w:rPr>
          <w:rFonts w:ascii="Arial" w:hAnsi="Arial" w:cs="Arial"/>
          <w:lang w:val="en-GB"/>
        </w:rPr>
        <w:t xml:space="preserve">by </w:t>
      </w:r>
      <w:hyperlink r:id="rId12" w:history="1">
        <w:r w:rsidR="00380ED6" w:rsidRPr="00F54756">
          <w:rPr>
            <w:rStyle w:val="Hyperlink"/>
            <w:rFonts w:ascii="Arial" w:hAnsi="Arial" w:cs="Arial"/>
            <w:lang w:val="en-GB"/>
          </w:rPr>
          <w:t>Benander and Kramer</w:t>
        </w:r>
      </w:hyperlink>
      <w:r w:rsidR="00380ED6">
        <w:rPr>
          <w:rFonts w:ascii="Arial" w:hAnsi="Arial" w:cs="Arial"/>
          <w:lang w:val="en-GB"/>
        </w:rPr>
        <w:t xml:space="preserve"> </w:t>
      </w:r>
      <w:r w:rsidR="00066BAF">
        <w:rPr>
          <w:rFonts w:ascii="Arial" w:hAnsi="Arial" w:cs="Arial"/>
          <w:lang w:val="en-GB"/>
        </w:rPr>
        <w:t xml:space="preserve">which used the idea of </w:t>
      </w:r>
      <w:r w:rsidR="00D96EE1">
        <w:rPr>
          <w:rFonts w:ascii="Arial" w:hAnsi="Arial" w:cs="Arial"/>
          <w:lang w:val="en-GB"/>
        </w:rPr>
        <w:t>anonymous weekly</w:t>
      </w:r>
      <w:r w:rsidR="00066BAF">
        <w:rPr>
          <w:rFonts w:ascii="Arial" w:hAnsi="Arial" w:cs="Arial"/>
          <w:lang w:val="en-GB"/>
        </w:rPr>
        <w:t xml:space="preserve"> check-ins </w:t>
      </w:r>
      <w:r w:rsidR="00D96EE1">
        <w:rPr>
          <w:rFonts w:ascii="Arial" w:hAnsi="Arial" w:cs="Arial"/>
          <w:lang w:val="en-GB"/>
        </w:rPr>
        <w:t xml:space="preserve">which asked students about their emotional wellness </w:t>
      </w:r>
      <w:r w:rsidR="00B76218">
        <w:rPr>
          <w:rFonts w:ascii="Arial" w:hAnsi="Arial" w:cs="Arial"/>
          <w:lang w:val="en-GB"/>
        </w:rPr>
        <w:t>and which were followed by a debrie</w:t>
      </w:r>
      <w:r w:rsidR="002D40E8">
        <w:rPr>
          <w:rFonts w:ascii="Arial" w:hAnsi="Arial" w:cs="Arial"/>
          <w:lang w:val="en-GB"/>
        </w:rPr>
        <w:t>f</w:t>
      </w:r>
      <w:r w:rsidR="00B76218">
        <w:rPr>
          <w:rFonts w:ascii="Arial" w:hAnsi="Arial" w:cs="Arial"/>
          <w:lang w:val="en-GB"/>
        </w:rPr>
        <w:t xml:space="preserve">ing from the teacher </w:t>
      </w:r>
      <w:r w:rsidR="002D40E8">
        <w:rPr>
          <w:rFonts w:ascii="Arial" w:hAnsi="Arial" w:cs="Arial"/>
          <w:lang w:val="en-GB"/>
        </w:rPr>
        <w:t xml:space="preserve">and which </w:t>
      </w:r>
      <w:r w:rsidR="002D40E8">
        <w:rPr>
          <w:rFonts w:ascii="Arial" w:hAnsi="Arial" w:cs="Arial"/>
          <w:lang w:val="en-GB"/>
        </w:rPr>
        <w:lastRenderedPageBreak/>
        <w:t>seem to have a positive impact on engagement and overall feeling that the teacher cared about them.</w:t>
      </w:r>
      <w:r w:rsidR="00B30500">
        <w:rPr>
          <w:rFonts w:ascii="Arial" w:hAnsi="Arial" w:cs="Arial"/>
          <w:lang w:val="en-GB"/>
        </w:rPr>
        <w:t xml:space="preserve"> Possibly providing a way to think about the</w:t>
      </w:r>
      <w:r w:rsidR="00B27D66">
        <w:rPr>
          <w:rFonts w:ascii="Arial" w:hAnsi="Arial" w:cs="Arial"/>
          <w:lang w:val="en-GB"/>
        </w:rPr>
        <w:t xml:space="preserve"> issues raised in these two papers, </w:t>
      </w:r>
      <w:hyperlink r:id="rId13" w:history="1">
        <w:r w:rsidR="00B30500" w:rsidRPr="00062228">
          <w:rPr>
            <w:rStyle w:val="Hyperlink"/>
            <w:rFonts w:ascii="Arial" w:hAnsi="Arial" w:cs="Arial"/>
            <w:lang w:val="en-GB"/>
          </w:rPr>
          <w:t xml:space="preserve">Jones and </w:t>
        </w:r>
        <w:r w:rsidR="00062228" w:rsidRPr="00062228">
          <w:rPr>
            <w:rStyle w:val="Hyperlink"/>
            <w:rFonts w:ascii="Arial" w:hAnsi="Arial" w:cs="Arial"/>
            <w:lang w:val="en-GB"/>
          </w:rPr>
          <w:t>Sweeney</w:t>
        </w:r>
      </w:hyperlink>
      <w:r w:rsidR="00B30500">
        <w:rPr>
          <w:rFonts w:ascii="Arial" w:hAnsi="Arial" w:cs="Arial"/>
          <w:color w:val="000000" w:themeColor="text1"/>
          <w:lang w:val="en-GB"/>
        </w:rPr>
        <w:t xml:space="preserve"> </w:t>
      </w:r>
      <w:r w:rsidR="00B30500" w:rsidRPr="00B30500">
        <w:rPr>
          <w:rFonts w:ascii="Arial" w:hAnsi="Arial" w:cs="Arial"/>
          <w:color w:val="000000" w:themeColor="text1"/>
          <w:lang w:val="en-GB"/>
        </w:rPr>
        <w:t>present the Psychosocial and Academic Trust Alienation (PATA) theory as a framework for understanding student engagement in Higher Education</w:t>
      </w:r>
      <w:r w:rsidR="00B27D66">
        <w:rPr>
          <w:rFonts w:ascii="Arial" w:hAnsi="Arial" w:cs="Arial"/>
          <w:color w:val="000000" w:themeColor="text1"/>
          <w:lang w:val="en-GB"/>
        </w:rPr>
        <w:t xml:space="preserve">. </w:t>
      </w:r>
      <w:r w:rsidR="000F0ABF" w:rsidRPr="000F0ABF">
        <w:rPr>
          <w:rFonts w:ascii="Arial" w:hAnsi="Arial" w:cs="Arial"/>
          <w:color w:val="000000" w:themeColor="text1"/>
          <w:lang w:val="en-GB"/>
        </w:rPr>
        <w:t xml:space="preserve">The PATA theory </w:t>
      </w:r>
      <w:r w:rsidR="000F0ABF">
        <w:rPr>
          <w:rFonts w:ascii="Arial" w:hAnsi="Arial" w:cs="Arial"/>
          <w:color w:val="000000" w:themeColor="text1"/>
          <w:lang w:val="en-GB"/>
        </w:rPr>
        <w:t>suggests</w:t>
      </w:r>
      <w:r w:rsidR="000F0ABF" w:rsidRPr="000F0ABF">
        <w:rPr>
          <w:rFonts w:ascii="Arial" w:hAnsi="Arial" w:cs="Arial"/>
          <w:color w:val="000000" w:themeColor="text1"/>
          <w:lang w:val="en-GB"/>
        </w:rPr>
        <w:t xml:space="preserve"> that a student's self-concept and self-e</w:t>
      </w:r>
      <w:r w:rsidR="000F0ABF">
        <w:rPr>
          <w:rFonts w:ascii="Arial" w:hAnsi="Arial" w:cs="Arial"/>
          <w:color w:val="000000" w:themeColor="text1"/>
          <w:lang w:val="en-GB"/>
        </w:rPr>
        <w:t>s</w:t>
      </w:r>
      <w:r w:rsidR="000F0ABF" w:rsidRPr="000F0ABF">
        <w:rPr>
          <w:rFonts w:ascii="Arial" w:hAnsi="Arial" w:cs="Arial"/>
          <w:color w:val="000000" w:themeColor="text1"/>
          <w:lang w:val="en-GB"/>
        </w:rPr>
        <w:t>teem influence their trust in educational systems, which in turn affects their engagement</w:t>
      </w:r>
      <w:r w:rsidR="000F0ABF">
        <w:rPr>
          <w:rFonts w:ascii="Arial" w:hAnsi="Arial" w:cs="Arial"/>
          <w:color w:val="000000" w:themeColor="text1"/>
          <w:lang w:val="en-GB"/>
        </w:rPr>
        <w:t xml:space="preserve">. </w:t>
      </w:r>
    </w:p>
    <w:p w14:paraId="5166C2F4" w14:textId="504A2CB2" w:rsidR="00F36471" w:rsidRDefault="00EA7116" w:rsidP="00CB5751">
      <w:pPr>
        <w:rPr>
          <w:rFonts w:ascii="Arial" w:hAnsi="Arial" w:cs="Arial"/>
          <w:lang w:val="en-GB"/>
        </w:rPr>
      </w:pPr>
      <w:r>
        <w:rPr>
          <w:rFonts w:ascii="Arial" w:hAnsi="Arial" w:cs="Arial"/>
          <w:lang w:val="en-GB"/>
        </w:rPr>
        <w:t>SEHEJ is a journal which privileges the student perspective on engagement, but st</w:t>
      </w:r>
      <w:r w:rsidR="00187CF3">
        <w:rPr>
          <w:rFonts w:ascii="Arial" w:hAnsi="Arial" w:cs="Arial"/>
          <w:lang w:val="en-GB"/>
        </w:rPr>
        <w:t xml:space="preserve">aff perceptions are clearly important in relationship-building and student engagement. Exploring this, we </w:t>
      </w:r>
      <w:r>
        <w:rPr>
          <w:rFonts w:ascii="Arial" w:hAnsi="Arial" w:cs="Arial"/>
          <w:lang w:val="en-GB"/>
        </w:rPr>
        <w:t xml:space="preserve">have a second article in this collection from </w:t>
      </w:r>
      <w:hyperlink r:id="rId14" w:history="1">
        <w:r w:rsidR="002C7175" w:rsidRPr="002C7175">
          <w:rPr>
            <w:rStyle w:val="Hyperlink"/>
            <w:rFonts w:ascii="Arial" w:hAnsi="Arial" w:cs="Arial"/>
            <w:lang w:val="en-GB"/>
          </w:rPr>
          <w:t xml:space="preserve">Caroline </w:t>
        </w:r>
        <w:r w:rsidRPr="002C7175">
          <w:rPr>
            <w:rStyle w:val="Hyperlink"/>
            <w:rFonts w:ascii="Arial" w:hAnsi="Arial" w:cs="Arial"/>
            <w:lang w:val="en-GB"/>
          </w:rPr>
          <w:t>Jones</w:t>
        </w:r>
      </w:hyperlink>
      <w:r w:rsidR="002C7175">
        <w:rPr>
          <w:rFonts w:ascii="Arial" w:hAnsi="Arial" w:cs="Arial"/>
          <w:lang w:val="en-GB"/>
        </w:rPr>
        <w:t xml:space="preserve">, this time with Huw </w:t>
      </w:r>
      <w:r>
        <w:rPr>
          <w:rFonts w:ascii="Arial" w:hAnsi="Arial" w:cs="Arial"/>
          <w:lang w:val="en-GB"/>
        </w:rPr>
        <w:t xml:space="preserve">Bell, which brings together teacher and professional services staff views to make recommendations about the social and relational practices that staff would prefer to see in their work. </w:t>
      </w:r>
      <w:r w:rsidR="00187CF3">
        <w:rPr>
          <w:rFonts w:ascii="Arial" w:hAnsi="Arial" w:cs="Arial"/>
          <w:lang w:val="en-GB"/>
        </w:rPr>
        <w:t>The student perspective is presented from</w:t>
      </w:r>
      <w:r w:rsidR="00A66FC1" w:rsidRPr="00515E9A">
        <w:rPr>
          <w:rFonts w:ascii="Arial" w:hAnsi="Arial" w:cs="Arial"/>
          <w:lang w:val="en-GB"/>
        </w:rPr>
        <w:t xml:space="preserve"> Finland</w:t>
      </w:r>
      <w:r w:rsidR="00187CF3">
        <w:rPr>
          <w:rFonts w:ascii="Arial" w:hAnsi="Arial" w:cs="Arial"/>
          <w:lang w:val="en-GB"/>
        </w:rPr>
        <w:t xml:space="preserve"> in this issue, where</w:t>
      </w:r>
      <w:r w:rsidR="00A66FC1" w:rsidRPr="00515E9A">
        <w:rPr>
          <w:rFonts w:ascii="Arial" w:hAnsi="Arial" w:cs="Arial"/>
          <w:lang w:val="en-GB"/>
        </w:rPr>
        <w:t xml:space="preserve"> </w:t>
      </w:r>
      <w:hyperlink r:id="rId15" w:history="1">
        <w:proofErr w:type="spellStart"/>
        <w:r w:rsidR="00515E9A" w:rsidRPr="002F555E">
          <w:rPr>
            <w:rStyle w:val="Hyperlink"/>
            <w:rFonts w:ascii="Arial" w:hAnsi="Arial" w:cs="Arial"/>
            <w:lang w:val="en-GB"/>
          </w:rPr>
          <w:t>Siklander</w:t>
        </w:r>
        <w:proofErr w:type="spellEnd"/>
        <w:r w:rsidR="00515E9A" w:rsidRPr="002F555E">
          <w:rPr>
            <w:rStyle w:val="Hyperlink"/>
            <w:rFonts w:ascii="Arial" w:hAnsi="Arial" w:cs="Arial"/>
            <w:lang w:val="en-GB"/>
          </w:rPr>
          <w:t xml:space="preserve"> et al</w:t>
        </w:r>
      </w:hyperlink>
      <w:r w:rsidR="00515E9A" w:rsidRPr="00515E9A">
        <w:rPr>
          <w:rFonts w:ascii="Arial" w:hAnsi="Arial" w:cs="Arial"/>
          <w:lang w:val="en-GB"/>
        </w:rPr>
        <w:t xml:space="preserve"> have wor</w:t>
      </w:r>
      <w:r w:rsidR="00515E9A">
        <w:rPr>
          <w:rFonts w:ascii="Arial" w:hAnsi="Arial" w:cs="Arial"/>
          <w:lang w:val="en-GB"/>
        </w:rPr>
        <w:t xml:space="preserve">ked with newly arrived international students to </w:t>
      </w:r>
      <w:r w:rsidR="00992E99">
        <w:rPr>
          <w:rFonts w:ascii="Arial" w:hAnsi="Arial" w:cs="Arial"/>
          <w:lang w:val="en-GB"/>
        </w:rPr>
        <w:t xml:space="preserve">investigate their </w:t>
      </w:r>
      <w:r w:rsidR="00A10227">
        <w:rPr>
          <w:rFonts w:ascii="Arial" w:hAnsi="Arial" w:cs="Arial"/>
          <w:lang w:val="en-GB"/>
        </w:rPr>
        <w:t xml:space="preserve">approaches to engagement and the relationship to students own goals and previous experiences. </w:t>
      </w:r>
    </w:p>
    <w:p w14:paraId="412FD076" w14:textId="75FFBF9A" w:rsidR="00514D2B" w:rsidRDefault="00187CF3" w:rsidP="00CB5751">
      <w:pPr>
        <w:rPr>
          <w:rFonts w:ascii="Arial" w:hAnsi="Arial" w:cs="Arial"/>
          <w:lang w:val="en-GB"/>
        </w:rPr>
      </w:pPr>
      <w:r>
        <w:rPr>
          <w:rFonts w:ascii="Arial" w:hAnsi="Arial" w:cs="Arial"/>
          <w:lang w:val="en-GB"/>
        </w:rPr>
        <w:t xml:space="preserve">Putting some of these kinds of approaches into practice, healthcare students contributed to a framework for embedding Emotional Intelligence into the curriculum of a British university programme as reported by </w:t>
      </w:r>
      <w:hyperlink r:id="rId16" w:history="1">
        <w:r w:rsidRPr="00D22EB3">
          <w:rPr>
            <w:rStyle w:val="Hyperlink"/>
            <w:rFonts w:ascii="Arial" w:hAnsi="Arial" w:cs="Arial"/>
            <w:lang w:val="en-GB"/>
          </w:rPr>
          <w:t>Uzma Abid Siddiqui</w:t>
        </w:r>
      </w:hyperlink>
      <w:r>
        <w:rPr>
          <w:rFonts w:ascii="Arial" w:hAnsi="Arial" w:cs="Arial"/>
          <w:lang w:val="en-GB"/>
        </w:rPr>
        <w:t xml:space="preserve">. Engagement featured in both the design and the implementation of the resulting framework. And </w:t>
      </w:r>
      <w:hyperlink r:id="rId17" w:history="1">
        <w:r w:rsidR="004F67AE" w:rsidRPr="00826873">
          <w:rPr>
            <w:rStyle w:val="Hyperlink"/>
            <w:rFonts w:ascii="Arial" w:hAnsi="Arial" w:cs="Arial"/>
            <w:lang w:val="en-GB"/>
          </w:rPr>
          <w:t>David Forrest et al</w:t>
        </w:r>
      </w:hyperlink>
      <w:r w:rsidR="004F67AE" w:rsidRPr="000C026C">
        <w:rPr>
          <w:rFonts w:ascii="Arial" w:hAnsi="Arial" w:cs="Arial"/>
          <w:lang w:val="en-GB"/>
        </w:rPr>
        <w:t xml:space="preserve"> </w:t>
      </w:r>
      <w:r w:rsidR="000C026C" w:rsidRPr="000C026C">
        <w:rPr>
          <w:rFonts w:ascii="Arial" w:hAnsi="Arial" w:cs="Arial"/>
          <w:lang w:val="en-GB"/>
        </w:rPr>
        <w:t>evaluate a s</w:t>
      </w:r>
      <w:r w:rsidR="000C026C">
        <w:rPr>
          <w:rFonts w:ascii="Arial" w:hAnsi="Arial" w:cs="Arial"/>
          <w:lang w:val="en-GB"/>
        </w:rPr>
        <w:t>cheme to encourage students from historically underserved backgrounds to carry out internships as experts through a Knowledge Exchange scheme for undergraduates</w:t>
      </w:r>
      <w:r w:rsidR="000C227F">
        <w:rPr>
          <w:rFonts w:ascii="Arial" w:hAnsi="Arial" w:cs="Arial"/>
          <w:lang w:val="en-GB"/>
        </w:rPr>
        <w:t>,</w:t>
      </w:r>
      <w:r w:rsidR="000C026C">
        <w:rPr>
          <w:rFonts w:ascii="Arial" w:hAnsi="Arial" w:cs="Arial"/>
          <w:lang w:val="en-GB"/>
        </w:rPr>
        <w:t xml:space="preserve"> </w:t>
      </w:r>
      <w:r w:rsidR="000C227F" w:rsidRPr="000C227F">
        <w:rPr>
          <w:rFonts w:ascii="Arial" w:hAnsi="Arial" w:cs="Arial"/>
          <w:lang w:val="en-GB"/>
        </w:rPr>
        <w:t>A significant majority of the students reported feeling able to connect their academic skills to practical tasks and gain confident in their own abilities.</w:t>
      </w:r>
    </w:p>
    <w:p w14:paraId="75BE4FE7" w14:textId="0E09A1A7" w:rsidR="003D7AEC" w:rsidRDefault="00187CF3">
      <w:pPr>
        <w:rPr>
          <w:rFonts w:ascii="Arial" w:hAnsi="Arial" w:cs="Arial"/>
          <w:color w:val="000000" w:themeColor="text1"/>
          <w:lang w:val="en-GB"/>
        </w:rPr>
      </w:pPr>
      <w:r>
        <w:rPr>
          <w:rFonts w:ascii="Arial" w:hAnsi="Arial" w:cs="Arial"/>
          <w:lang w:val="en-GB"/>
        </w:rPr>
        <w:t>Bringing technology into the discussion about building relationships, t</w:t>
      </w:r>
      <w:r w:rsidR="003C5A67">
        <w:rPr>
          <w:rFonts w:ascii="Arial" w:hAnsi="Arial" w:cs="Arial"/>
          <w:lang w:val="en-GB"/>
        </w:rPr>
        <w:t xml:space="preserve">wo articles explore the potential impact of gamification and emojis, respectively, on student engagement. </w:t>
      </w:r>
      <w:hyperlink r:id="rId18" w:history="1">
        <w:r w:rsidR="001C59C1" w:rsidRPr="00DF5E65">
          <w:rPr>
            <w:rStyle w:val="Hyperlink"/>
            <w:rFonts w:ascii="Arial" w:hAnsi="Arial" w:cs="Arial"/>
            <w:lang w:val="en-GB"/>
          </w:rPr>
          <w:t>Amanda Shaker and Christopher Brignell</w:t>
        </w:r>
      </w:hyperlink>
      <w:r w:rsidR="008C5C23">
        <w:rPr>
          <w:rFonts w:ascii="Arial" w:hAnsi="Arial" w:cs="Arial"/>
          <w:lang w:val="en-GB"/>
        </w:rPr>
        <w:t xml:space="preserve"> </w:t>
      </w:r>
      <w:r w:rsidR="00DB569E">
        <w:rPr>
          <w:rFonts w:ascii="Arial" w:hAnsi="Arial" w:cs="Arial"/>
          <w:lang w:val="en-GB"/>
        </w:rPr>
        <w:t>consider how gamification can help students to focus on their goals and break down learning into manageable tasks</w:t>
      </w:r>
      <w:r w:rsidR="008C5C23">
        <w:rPr>
          <w:rFonts w:ascii="Arial" w:hAnsi="Arial" w:cs="Arial"/>
          <w:lang w:val="en-GB"/>
        </w:rPr>
        <w:t xml:space="preserve">, among other things. </w:t>
      </w:r>
      <w:r w:rsidR="002957AA">
        <w:rPr>
          <w:rFonts w:ascii="Arial" w:hAnsi="Arial" w:cs="Arial"/>
          <w:lang w:val="en-GB"/>
        </w:rPr>
        <w:t xml:space="preserve">Trialling an approach in both a UK and an Australian university, they found impact on </w:t>
      </w:r>
      <w:r w:rsidR="008D5609">
        <w:rPr>
          <w:rFonts w:ascii="Arial" w:hAnsi="Arial" w:cs="Arial"/>
          <w:lang w:val="en-GB"/>
        </w:rPr>
        <w:t xml:space="preserve">student experience, but no significant impact on outcomes </w:t>
      </w:r>
      <w:proofErr w:type="gramStart"/>
      <w:r w:rsidR="008D5609">
        <w:rPr>
          <w:rFonts w:ascii="Arial" w:hAnsi="Arial" w:cs="Arial"/>
          <w:lang w:val="en-GB"/>
        </w:rPr>
        <w:t>on the whole</w:t>
      </w:r>
      <w:proofErr w:type="gramEnd"/>
      <w:r w:rsidR="008D5609">
        <w:rPr>
          <w:rFonts w:ascii="Arial" w:hAnsi="Arial" w:cs="Arial"/>
          <w:lang w:val="en-GB"/>
        </w:rPr>
        <w:t xml:space="preserve"> (there was one exception which you can read about in the article!). </w:t>
      </w:r>
      <w:hyperlink r:id="rId19" w:history="1">
        <w:r w:rsidR="00176245" w:rsidRPr="00A854FB">
          <w:rPr>
            <w:rStyle w:val="Hyperlink"/>
            <w:rFonts w:ascii="Arial" w:hAnsi="Arial" w:cs="Arial"/>
            <w:lang w:val="en-GB"/>
          </w:rPr>
          <w:t xml:space="preserve">Tessa </w:t>
        </w:r>
        <w:proofErr w:type="spellStart"/>
        <w:r w:rsidR="00176245" w:rsidRPr="00A854FB">
          <w:rPr>
            <w:rStyle w:val="Hyperlink"/>
            <w:rFonts w:ascii="Arial" w:hAnsi="Arial" w:cs="Arial"/>
            <w:lang w:val="en-GB"/>
          </w:rPr>
          <w:t>Graftdijk</w:t>
        </w:r>
        <w:proofErr w:type="spellEnd"/>
        <w:r w:rsidR="00176245" w:rsidRPr="00A854FB">
          <w:rPr>
            <w:rStyle w:val="Hyperlink"/>
            <w:rFonts w:ascii="Arial" w:hAnsi="Arial" w:cs="Arial"/>
            <w:lang w:val="en-GB"/>
          </w:rPr>
          <w:t xml:space="preserve"> and colleagues</w:t>
        </w:r>
      </w:hyperlink>
      <w:r w:rsidR="00176245">
        <w:rPr>
          <w:rFonts w:ascii="Arial" w:hAnsi="Arial" w:cs="Arial"/>
          <w:lang w:val="en-GB"/>
        </w:rPr>
        <w:t xml:space="preserve"> </w:t>
      </w:r>
      <w:r w:rsidR="00F15519">
        <w:rPr>
          <w:rFonts w:ascii="Arial" w:hAnsi="Arial" w:cs="Arial"/>
          <w:lang w:val="en-GB"/>
        </w:rPr>
        <w:t xml:space="preserve">carried out a delightful investigation using </w:t>
      </w:r>
      <w:r w:rsidR="00B940C5" w:rsidRPr="00B940C5">
        <w:rPr>
          <w:rFonts w:ascii="Arial" w:hAnsi="Arial" w:cs="Arial"/>
          <w:color w:val="000000" w:themeColor="text1"/>
          <w:lang w:val="en-GB"/>
        </w:rPr>
        <w:t>emojis, memes, and GIFs</w:t>
      </w:r>
      <w:r w:rsidR="00076A63">
        <w:rPr>
          <w:rFonts w:ascii="Arial" w:hAnsi="Arial" w:cs="Arial"/>
          <w:color w:val="000000" w:themeColor="text1"/>
          <w:lang w:val="en-GB"/>
        </w:rPr>
        <w:t xml:space="preserve"> and their use in </w:t>
      </w:r>
      <w:r w:rsidR="00CA2934">
        <w:rPr>
          <w:rFonts w:ascii="Arial" w:hAnsi="Arial" w:cs="Arial"/>
          <w:color w:val="000000" w:themeColor="text1"/>
          <w:lang w:val="en-GB"/>
        </w:rPr>
        <w:t xml:space="preserve">communications between staff and </w:t>
      </w:r>
      <w:proofErr w:type="gramStart"/>
      <w:r w:rsidR="00CA2934">
        <w:rPr>
          <w:rFonts w:ascii="Arial" w:hAnsi="Arial" w:cs="Arial"/>
          <w:color w:val="000000" w:themeColor="text1"/>
          <w:lang w:val="en-GB"/>
        </w:rPr>
        <w:t>students, and</w:t>
      </w:r>
      <w:proofErr w:type="gramEnd"/>
      <w:r w:rsidR="00CA2934">
        <w:rPr>
          <w:rFonts w:ascii="Arial" w:hAnsi="Arial" w:cs="Arial"/>
          <w:color w:val="000000" w:themeColor="text1"/>
          <w:lang w:val="en-GB"/>
        </w:rPr>
        <w:t xml:space="preserve"> make some specific </w:t>
      </w:r>
      <w:r w:rsidR="00E34427">
        <w:rPr>
          <w:rFonts w:ascii="Arial" w:hAnsi="Arial" w:cs="Arial"/>
          <w:color w:val="000000" w:themeColor="text1"/>
          <w:lang w:val="en-GB"/>
        </w:rPr>
        <w:t xml:space="preserve">suggestions about their use – you may be surprised by the findings </w:t>
      </w:r>
      <w:proofErr w:type="gramStart"/>
      <w:r w:rsidR="00E34427" w:rsidRPr="00E34427">
        <w:rPr>
          <mc:AlternateContent>
            <mc:Choice Requires="w16se">
              <w:rFonts w:ascii="Arial" w:hAnsi="Arial" w:cs="Arial"/>
            </mc:Choice>
            <mc:Fallback>
              <w:rFonts w:ascii="Segoe UI Emoji" w:eastAsia="Segoe UI Emoji" w:hAnsi="Segoe UI Emoji" w:cs="Segoe UI Emoji"/>
            </mc:Fallback>
          </mc:AlternateContent>
          <w:color w:val="000000" w:themeColor="text1"/>
          <w:lang w:val="en-GB"/>
        </w:rPr>
        <mc:AlternateContent>
          <mc:Choice Requires="w16se">
            <w16se:symEx w16se:font="Segoe UI Emoji" w16se:char="1F60A"/>
          </mc:Choice>
          <mc:Fallback>
            <w:t>😊</w:t>
          </mc:Fallback>
        </mc:AlternateContent>
      </w:r>
      <w:r w:rsidR="00E34427">
        <w:rPr>
          <w:rFonts w:ascii="Arial" w:hAnsi="Arial" w:cs="Arial"/>
          <w:color w:val="000000" w:themeColor="text1"/>
          <w:lang w:val="en-GB"/>
        </w:rPr>
        <w:t xml:space="preserve"> .</w:t>
      </w:r>
      <w:proofErr w:type="gramEnd"/>
      <w:r w:rsidR="00E34427">
        <w:rPr>
          <w:rFonts w:ascii="Arial" w:hAnsi="Arial" w:cs="Arial"/>
          <w:color w:val="000000" w:themeColor="text1"/>
          <w:lang w:val="en-GB"/>
        </w:rPr>
        <w:t xml:space="preserve"> </w:t>
      </w:r>
    </w:p>
    <w:p w14:paraId="72A5E645" w14:textId="74645812" w:rsidR="00B30500" w:rsidRPr="00B30500" w:rsidRDefault="008C58F6">
      <w:pPr>
        <w:rPr>
          <w:rFonts w:ascii="Arial" w:hAnsi="Arial" w:cs="Arial"/>
          <w:lang w:val="en-GB"/>
        </w:rPr>
      </w:pPr>
      <w:r>
        <w:rPr>
          <w:rFonts w:ascii="Arial" w:hAnsi="Arial" w:cs="Arial"/>
          <w:lang w:val="en-GB"/>
        </w:rPr>
        <w:t xml:space="preserve">Enjoy the issue, and I hope that it inspires you to make changes in your own </w:t>
      </w:r>
      <w:proofErr w:type="gramStart"/>
      <w:r>
        <w:rPr>
          <w:rFonts w:ascii="Arial" w:hAnsi="Arial" w:cs="Arial"/>
          <w:lang w:val="en-GB"/>
        </w:rPr>
        <w:t>practice, and</w:t>
      </w:r>
      <w:proofErr w:type="gramEnd"/>
      <w:r>
        <w:rPr>
          <w:rFonts w:ascii="Arial" w:hAnsi="Arial" w:cs="Arial"/>
          <w:lang w:val="en-GB"/>
        </w:rPr>
        <w:t xml:space="preserve"> also research your impact for future publication in SEHEJ. We </w:t>
      </w:r>
      <w:proofErr w:type="gramStart"/>
      <w:r>
        <w:rPr>
          <w:rFonts w:ascii="Arial" w:hAnsi="Arial" w:cs="Arial"/>
          <w:lang w:val="en-GB"/>
        </w:rPr>
        <w:t>welcome new authors and reviewers at all times</w:t>
      </w:r>
      <w:proofErr w:type="gramEnd"/>
      <w:r>
        <w:rPr>
          <w:rFonts w:ascii="Arial" w:hAnsi="Arial" w:cs="Arial"/>
          <w:lang w:val="en-GB"/>
        </w:rPr>
        <w:t xml:space="preserve">, so </w:t>
      </w:r>
      <w:r w:rsidR="00D675A1">
        <w:rPr>
          <w:rFonts w:ascii="Arial" w:hAnsi="Arial" w:cs="Arial"/>
          <w:lang w:val="en-GB"/>
        </w:rPr>
        <w:t xml:space="preserve">do consider getting involved if you have time. The journal is run by network members for network members, and all are welcome to contribute. </w:t>
      </w:r>
    </w:p>
    <w:sectPr w:rsidR="00B30500" w:rsidRPr="00B30500">
      <w:footerReference w:type="default" r:id="rId2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8FA1" w14:textId="77777777" w:rsidR="00EE2931" w:rsidRDefault="00EE2931" w:rsidP="00680960">
      <w:pPr>
        <w:spacing w:after="0" w:line="240" w:lineRule="auto"/>
      </w:pPr>
      <w:r>
        <w:separator/>
      </w:r>
    </w:p>
  </w:endnote>
  <w:endnote w:type="continuationSeparator" w:id="0">
    <w:p w14:paraId="2750EE0D" w14:textId="77777777" w:rsidR="00EE2931" w:rsidRDefault="00EE2931" w:rsidP="0068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A37F" w14:textId="6CF590AE" w:rsidR="000A4269" w:rsidRDefault="000A4269">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E576" w14:textId="77777777" w:rsidR="00EE2931" w:rsidRDefault="00EE2931" w:rsidP="00680960">
      <w:pPr>
        <w:spacing w:after="0" w:line="240" w:lineRule="auto"/>
      </w:pPr>
      <w:r>
        <w:separator/>
      </w:r>
    </w:p>
  </w:footnote>
  <w:footnote w:type="continuationSeparator" w:id="0">
    <w:p w14:paraId="63C5A82A" w14:textId="77777777" w:rsidR="00EE2931" w:rsidRDefault="00EE2931" w:rsidP="006809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60"/>
    <w:rsid w:val="00000173"/>
    <w:rsid w:val="0002580E"/>
    <w:rsid w:val="00032C03"/>
    <w:rsid w:val="00062228"/>
    <w:rsid w:val="00066683"/>
    <w:rsid w:val="00066BAF"/>
    <w:rsid w:val="00076A63"/>
    <w:rsid w:val="000A4269"/>
    <w:rsid w:val="000C026C"/>
    <w:rsid w:val="000C227F"/>
    <w:rsid w:val="000D09D8"/>
    <w:rsid w:val="000F0ABF"/>
    <w:rsid w:val="000F29FC"/>
    <w:rsid w:val="0016442C"/>
    <w:rsid w:val="00176245"/>
    <w:rsid w:val="00187CF3"/>
    <w:rsid w:val="001C23F4"/>
    <w:rsid w:val="001C59C1"/>
    <w:rsid w:val="001D1314"/>
    <w:rsid w:val="001D6C56"/>
    <w:rsid w:val="0021005B"/>
    <w:rsid w:val="00224D7F"/>
    <w:rsid w:val="0022607A"/>
    <w:rsid w:val="0024082A"/>
    <w:rsid w:val="00246C22"/>
    <w:rsid w:val="002506C8"/>
    <w:rsid w:val="002957AA"/>
    <w:rsid w:val="002A4F81"/>
    <w:rsid w:val="002C7175"/>
    <w:rsid w:val="002D2072"/>
    <w:rsid w:val="002D40E8"/>
    <w:rsid w:val="002E683D"/>
    <w:rsid w:val="002F555E"/>
    <w:rsid w:val="00320A92"/>
    <w:rsid w:val="00330B12"/>
    <w:rsid w:val="00380ED6"/>
    <w:rsid w:val="003A3FE6"/>
    <w:rsid w:val="003B612E"/>
    <w:rsid w:val="003C2F10"/>
    <w:rsid w:val="003C5A67"/>
    <w:rsid w:val="003C79C2"/>
    <w:rsid w:val="003D7AEC"/>
    <w:rsid w:val="003F789D"/>
    <w:rsid w:val="00425327"/>
    <w:rsid w:val="00456752"/>
    <w:rsid w:val="00457185"/>
    <w:rsid w:val="00472ADC"/>
    <w:rsid w:val="00481B80"/>
    <w:rsid w:val="004921AF"/>
    <w:rsid w:val="004B4639"/>
    <w:rsid w:val="004B76C5"/>
    <w:rsid w:val="004C52FB"/>
    <w:rsid w:val="004E7499"/>
    <w:rsid w:val="004F47D0"/>
    <w:rsid w:val="004F67AE"/>
    <w:rsid w:val="00514D2B"/>
    <w:rsid w:val="00515E9A"/>
    <w:rsid w:val="005219CD"/>
    <w:rsid w:val="00536E95"/>
    <w:rsid w:val="00560F05"/>
    <w:rsid w:val="00565CA5"/>
    <w:rsid w:val="0058306A"/>
    <w:rsid w:val="005A4805"/>
    <w:rsid w:val="005C7E16"/>
    <w:rsid w:val="005E3A8E"/>
    <w:rsid w:val="005F25C0"/>
    <w:rsid w:val="005F41EF"/>
    <w:rsid w:val="00601D79"/>
    <w:rsid w:val="0060262C"/>
    <w:rsid w:val="006027BB"/>
    <w:rsid w:val="006366B3"/>
    <w:rsid w:val="00637B44"/>
    <w:rsid w:val="00664E77"/>
    <w:rsid w:val="00680960"/>
    <w:rsid w:val="006B718C"/>
    <w:rsid w:val="006D296B"/>
    <w:rsid w:val="006D633D"/>
    <w:rsid w:val="006F0E66"/>
    <w:rsid w:val="006F3464"/>
    <w:rsid w:val="00724388"/>
    <w:rsid w:val="007307AB"/>
    <w:rsid w:val="007612FD"/>
    <w:rsid w:val="00813ECF"/>
    <w:rsid w:val="00826873"/>
    <w:rsid w:val="0083277C"/>
    <w:rsid w:val="00835584"/>
    <w:rsid w:val="008533AC"/>
    <w:rsid w:val="00863941"/>
    <w:rsid w:val="00882606"/>
    <w:rsid w:val="00882DC2"/>
    <w:rsid w:val="00887F98"/>
    <w:rsid w:val="008A0513"/>
    <w:rsid w:val="008B0B61"/>
    <w:rsid w:val="008B6C0F"/>
    <w:rsid w:val="008C496E"/>
    <w:rsid w:val="008C58F6"/>
    <w:rsid w:val="008C5C23"/>
    <w:rsid w:val="008D5609"/>
    <w:rsid w:val="008E4CDC"/>
    <w:rsid w:val="00956EA3"/>
    <w:rsid w:val="009806F6"/>
    <w:rsid w:val="00992E99"/>
    <w:rsid w:val="009B17A0"/>
    <w:rsid w:val="009B2FA0"/>
    <w:rsid w:val="009C4ED8"/>
    <w:rsid w:val="009E43E0"/>
    <w:rsid w:val="00A10227"/>
    <w:rsid w:val="00A1488B"/>
    <w:rsid w:val="00A54B48"/>
    <w:rsid w:val="00A6644B"/>
    <w:rsid w:val="00A66FC1"/>
    <w:rsid w:val="00A854FB"/>
    <w:rsid w:val="00AC5BAC"/>
    <w:rsid w:val="00AD42BE"/>
    <w:rsid w:val="00AF47A1"/>
    <w:rsid w:val="00AF4949"/>
    <w:rsid w:val="00B27D66"/>
    <w:rsid w:val="00B30500"/>
    <w:rsid w:val="00B330A3"/>
    <w:rsid w:val="00B57BC0"/>
    <w:rsid w:val="00B64240"/>
    <w:rsid w:val="00B76218"/>
    <w:rsid w:val="00B76D58"/>
    <w:rsid w:val="00B940C5"/>
    <w:rsid w:val="00BA7DFE"/>
    <w:rsid w:val="00BB126C"/>
    <w:rsid w:val="00BF4C43"/>
    <w:rsid w:val="00C042C5"/>
    <w:rsid w:val="00C21CE8"/>
    <w:rsid w:val="00C27213"/>
    <w:rsid w:val="00C4759A"/>
    <w:rsid w:val="00C507DD"/>
    <w:rsid w:val="00C74217"/>
    <w:rsid w:val="00C864E7"/>
    <w:rsid w:val="00CA2934"/>
    <w:rsid w:val="00CB2F95"/>
    <w:rsid w:val="00CB5751"/>
    <w:rsid w:val="00CC1A40"/>
    <w:rsid w:val="00CE4A65"/>
    <w:rsid w:val="00D02117"/>
    <w:rsid w:val="00D07445"/>
    <w:rsid w:val="00D22EB3"/>
    <w:rsid w:val="00D27A0F"/>
    <w:rsid w:val="00D675A1"/>
    <w:rsid w:val="00D96EE1"/>
    <w:rsid w:val="00DB569E"/>
    <w:rsid w:val="00DD0EC0"/>
    <w:rsid w:val="00DF5E65"/>
    <w:rsid w:val="00DF76BD"/>
    <w:rsid w:val="00E22E20"/>
    <w:rsid w:val="00E34427"/>
    <w:rsid w:val="00EA7116"/>
    <w:rsid w:val="00EC622C"/>
    <w:rsid w:val="00EE2931"/>
    <w:rsid w:val="00EF34A6"/>
    <w:rsid w:val="00F03B81"/>
    <w:rsid w:val="00F10373"/>
    <w:rsid w:val="00F11815"/>
    <w:rsid w:val="00F14896"/>
    <w:rsid w:val="00F15519"/>
    <w:rsid w:val="00F321EB"/>
    <w:rsid w:val="00F36471"/>
    <w:rsid w:val="00F54756"/>
    <w:rsid w:val="00F560A9"/>
    <w:rsid w:val="00F77B79"/>
    <w:rsid w:val="00F85BA0"/>
    <w:rsid w:val="00FA009C"/>
    <w:rsid w:val="00FA0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DB1A"/>
  <w15:docId w15:val="{CA51FD66-D8EA-4609-90D9-9EB48F51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0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9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0960"/>
  </w:style>
  <w:style w:type="paragraph" w:styleId="Footer">
    <w:name w:val="footer"/>
    <w:basedOn w:val="Normal"/>
    <w:link w:val="FooterChar"/>
    <w:uiPriority w:val="99"/>
    <w:unhideWhenUsed/>
    <w:rsid w:val="006809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0960"/>
  </w:style>
  <w:style w:type="paragraph" w:styleId="EndnoteText">
    <w:name w:val="endnote text"/>
    <w:basedOn w:val="Normal"/>
    <w:link w:val="EndnoteTextChar"/>
    <w:uiPriority w:val="99"/>
    <w:semiHidden/>
    <w:unhideWhenUsed/>
    <w:rsid w:val="00A664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644B"/>
    <w:rPr>
      <w:sz w:val="20"/>
      <w:szCs w:val="20"/>
    </w:rPr>
  </w:style>
  <w:style w:type="character" w:styleId="EndnoteReference">
    <w:name w:val="endnote reference"/>
    <w:basedOn w:val="DefaultParagraphFont"/>
    <w:uiPriority w:val="99"/>
    <w:semiHidden/>
    <w:unhideWhenUsed/>
    <w:rsid w:val="00A6644B"/>
    <w:rPr>
      <w:vertAlign w:val="superscript"/>
    </w:rPr>
  </w:style>
  <w:style w:type="character" w:customStyle="1" w:styleId="Heading1Char">
    <w:name w:val="Heading 1 Char"/>
    <w:basedOn w:val="DefaultParagraphFont"/>
    <w:link w:val="Heading1"/>
    <w:uiPriority w:val="9"/>
    <w:rsid w:val="00FA009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A00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09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507DD"/>
    <w:rPr>
      <w:color w:val="0563C1" w:themeColor="hyperlink"/>
      <w:u w:val="single"/>
    </w:rPr>
  </w:style>
  <w:style w:type="character" w:styleId="UnresolvedMention">
    <w:name w:val="Unresolved Mention"/>
    <w:basedOn w:val="DefaultParagraphFont"/>
    <w:uiPriority w:val="99"/>
    <w:semiHidden/>
    <w:unhideWhenUsed/>
    <w:rsid w:val="00C5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19534">
      <w:bodyDiv w:val="1"/>
      <w:marLeft w:val="0"/>
      <w:marRight w:val="0"/>
      <w:marTop w:val="0"/>
      <w:marBottom w:val="0"/>
      <w:divBdr>
        <w:top w:val="none" w:sz="0" w:space="0" w:color="auto"/>
        <w:left w:val="none" w:sz="0" w:space="0" w:color="auto"/>
        <w:bottom w:val="none" w:sz="0" w:space="0" w:color="auto"/>
        <w:right w:val="none" w:sz="0" w:space="0" w:color="auto"/>
      </w:divBdr>
    </w:div>
    <w:div w:id="380831754">
      <w:bodyDiv w:val="1"/>
      <w:marLeft w:val="0"/>
      <w:marRight w:val="0"/>
      <w:marTop w:val="0"/>
      <w:marBottom w:val="0"/>
      <w:divBdr>
        <w:top w:val="none" w:sz="0" w:space="0" w:color="auto"/>
        <w:left w:val="none" w:sz="0" w:space="0" w:color="auto"/>
        <w:bottom w:val="none" w:sz="0" w:space="0" w:color="auto"/>
        <w:right w:val="none" w:sz="0" w:space="0" w:color="auto"/>
      </w:divBdr>
    </w:div>
    <w:div w:id="940916496">
      <w:bodyDiv w:val="1"/>
      <w:marLeft w:val="0"/>
      <w:marRight w:val="0"/>
      <w:marTop w:val="0"/>
      <w:marBottom w:val="0"/>
      <w:divBdr>
        <w:top w:val="none" w:sz="0" w:space="0" w:color="auto"/>
        <w:left w:val="none" w:sz="0" w:space="0" w:color="auto"/>
        <w:bottom w:val="none" w:sz="0" w:space="0" w:color="auto"/>
        <w:right w:val="none" w:sz="0" w:space="0" w:color="auto"/>
      </w:divBdr>
    </w:div>
    <w:div w:id="1119691083">
      <w:bodyDiv w:val="1"/>
      <w:marLeft w:val="0"/>
      <w:marRight w:val="0"/>
      <w:marTop w:val="0"/>
      <w:marBottom w:val="0"/>
      <w:divBdr>
        <w:top w:val="none" w:sz="0" w:space="0" w:color="auto"/>
        <w:left w:val="none" w:sz="0" w:space="0" w:color="auto"/>
        <w:bottom w:val="none" w:sz="0" w:space="0" w:color="auto"/>
        <w:right w:val="none" w:sz="0" w:space="0" w:color="auto"/>
      </w:divBdr>
    </w:div>
    <w:div w:id="1218080233">
      <w:bodyDiv w:val="1"/>
      <w:marLeft w:val="0"/>
      <w:marRight w:val="0"/>
      <w:marTop w:val="0"/>
      <w:marBottom w:val="0"/>
      <w:divBdr>
        <w:top w:val="none" w:sz="0" w:space="0" w:color="auto"/>
        <w:left w:val="none" w:sz="0" w:space="0" w:color="auto"/>
        <w:bottom w:val="none" w:sz="0" w:space="0" w:color="auto"/>
        <w:right w:val="none" w:sz="0" w:space="0" w:color="auto"/>
      </w:divBdr>
    </w:div>
    <w:div w:id="157037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hej.raise-network.com/raise/article/view/1379" TargetMode="External"/><Relationship Id="rId13" Type="http://schemas.openxmlformats.org/officeDocument/2006/relationships/hyperlink" Target="https://sehej.raise-network.com/raise/article/view/1240" TargetMode="External"/><Relationship Id="rId18" Type="http://schemas.openxmlformats.org/officeDocument/2006/relationships/hyperlink" Target="https://sehej.raise-network.com/raise/article/view/125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achel.forsyth@edusupport.lu.se" TargetMode="External"/><Relationship Id="rId12" Type="http://schemas.openxmlformats.org/officeDocument/2006/relationships/hyperlink" Target="https://sehej.raise-network.com/raise/article/view/1254" TargetMode="External"/><Relationship Id="rId17" Type="http://schemas.openxmlformats.org/officeDocument/2006/relationships/hyperlink" Target="https://sehej.raise-network.com/raise/article/view/1250" TargetMode="External"/><Relationship Id="rId2" Type="http://schemas.openxmlformats.org/officeDocument/2006/relationships/styles" Target="styles.xml"/><Relationship Id="rId16" Type="http://schemas.openxmlformats.org/officeDocument/2006/relationships/hyperlink" Target="https://sehej.raise-network.com/raise/article/view/12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hej.raise-network.com/raise/article/view/1227" TargetMode="External"/><Relationship Id="rId5" Type="http://schemas.openxmlformats.org/officeDocument/2006/relationships/footnotes" Target="footnotes.xml"/><Relationship Id="rId15" Type="http://schemas.openxmlformats.org/officeDocument/2006/relationships/hyperlink" Target="https://sehej.raise-network.com/raise/article/view/1226" TargetMode="External"/><Relationship Id="rId10" Type="http://schemas.openxmlformats.org/officeDocument/2006/relationships/hyperlink" Target="https://sehej.raise-network.com/raise/article/view/1365" TargetMode="External"/><Relationship Id="rId19" Type="http://schemas.openxmlformats.org/officeDocument/2006/relationships/hyperlink" Target="https://sehej.raise-network.com/raise/article/view/1358" TargetMode="External"/><Relationship Id="rId4" Type="http://schemas.openxmlformats.org/officeDocument/2006/relationships/webSettings" Target="webSettings.xml"/><Relationship Id="rId9" Type="http://schemas.openxmlformats.org/officeDocument/2006/relationships/hyperlink" Target="https://sehej.raise-network.com/raise/article/view/1251" TargetMode="External"/><Relationship Id="rId14" Type="http://schemas.openxmlformats.org/officeDocument/2006/relationships/hyperlink" Target="https://sehej.raise-network.com/raise/article/view/13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68B6-8FE6-4312-9D6E-7B6A6A5F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Forsyth</dc:creator>
  <cp:keywords/>
  <dc:description/>
  <cp:lastModifiedBy>Rachel Forsyth</cp:lastModifiedBy>
  <cp:revision>82</cp:revision>
  <cp:lastPrinted>2023-08-31T18:52:00Z</cp:lastPrinted>
  <dcterms:created xsi:type="dcterms:W3CDTF">2025-03-24T15:16:00Z</dcterms:created>
  <dcterms:modified xsi:type="dcterms:W3CDTF">2025-03-30T14:03:00Z</dcterms:modified>
</cp:coreProperties>
</file>